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C8F1FA" w14:textId="38855A5D" w:rsidR="006D6583" w:rsidRDefault="00F22C69" w:rsidP="000F0965">
      <w:pPr>
        <w:pStyle w:val="NormalWeb"/>
        <w:spacing w:before="0" w:beforeAutospacing="0" w:after="0" w:afterAutospacing="0"/>
        <w:rPr>
          <w:rFonts w:asciiTheme="majorHAnsi" w:hAnsiTheme="majorHAnsi"/>
          <w:b/>
          <w:color w:val="365F91" w:themeColor="accent1" w:themeShade="BF"/>
          <w:sz w:val="32"/>
          <w:szCs w:val="32"/>
          <w:lang w:val="en-US"/>
        </w:rPr>
      </w:pPr>
      <w:r>
        <w:rPr>
          <w:rFonts w:asciiTheme="majorHAnsi" w:hAnsiTheme="majorHAnsi"/>
          <w:b/>
          <w:noProof/>
          <w:color w:val="365F91" w:themeColor="accent1" w:themeShade="BF"/>
          <w:sz w:val="32"/>
          <w:szCs w:val="32"/>
          <w:lang w:val="en-US"/>
        </w:rPr>
        <w:drawing>
          <wp:inline distT="0" distB="0" distL="0" distR="0" wp14:anchorId="228C16C3" wp14:editId="1857B183">
            <wp:extent cx="1913255" cy="409575"/>
            <wp:effectExtent l="0" t="0" r="0" b="9525"/>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1" cstate="print">
                      <a:extLst>
                        <a:ext uri="{28A0092B-C50C-407E-A947-70E740481C1C}">
                          <a14:useLocalDpi xmlns:a14="http://schemas.microsoft.com/office/drawing/2010/main" val="0"/>
                        </a:ext>
                      </a:extLst>
                    </a:blip>
                    <a:srcRect b="-967"/>
                    <a:stretch/>
                  </pic:blipFill>
                  <pic:spPr bwMode="auto">
                    <a:xfrm>
                      <a:off x="0" y="0"/>
                      <a:ext cx="1939308" cy="415152"/>
                    </a:xfrm>
                    <a:prstGeom prst="rect">
                      <a:avLst/>
                    </a:prstGeom>
                    <a:ln>
                      <a:noFill/>
                    </a:ln>
                    <a:extLst>
                      <a:ext uri="{53640926-AAD7-44D8-BBD7-CCE9431645EC}">
                        <a14:shadowObscured xmlns:a14="http://schemas.microsoft.com/office/drawing/2010/main"/>
                      </a:ext>
                    </a:extLst>
                  </pic:spPr>
                </pic:pic>
              </a:graphicData>
            </a:graphic>
          </wp:inline>
        </w:drawing>
      </w:r>
    </w:p>
    <w:p w14:paraId="6EE8648B" w14:textId="646622A1" w:rsidR="00F22C69" w:rsidRDefault="00F22C69" w:rsidP="000F0965">
      <w:pPr>
        <w:pStyle w:val="NormalWeb"/>
        <w:spacing w:before="0" w:beforeAutospacing="0" w:after="0" w:afterAutospacing="0"/>
        <w:rPr>
          <w:rFonts w:asciiTheme="majorHAnsi" w:hAnsiTheme="majorHAnsi"/>
          <w:b/>
          <w:color w:val="365F91" w:themeColor="accent1" w:themeShade="BF"/>
          <w:sz w:val="32"/>
          <w:szCs w:val="32"/>
          <w:lang w:val="en-US"/>
        </w:rPr>
      </w:pPr>
    </w:p>
    <w:p w14:paraId="3D4B5753" w14:textId="77777777" w:rsidR="00F22C69" w:rsidRDefault="00F22C69" w:rsidP="000F0965">
      <w:pPr>
        <w:pStyle w:val="NormalWeb"/>
        <w:spacing w:before="0" w:beforeAutospacing="0" w:after="0" w:afterAutospacing="0"/>
        <w:rPr>
          <w:rFonts w:asciiTheme="majorHAnsi" w:hAnsiTheme="majorHAnsi"/>
          <w:b/>
          <w:color w:val="365F91" w:themeColor="accent1" w:themeShade="BF"/>
          <w:sz w:val="32"/>
          <w:szCs w:val="32"/>
          <w:lang w:val="en-US"/>
        </w:rPr>
      </w:pPr>
    </w:p>
    <w:p w14:paraId="6DDB8152" w14:textId="42219B6F" w:rsidR="006D6583" w:rsidRPr="001C20D6" w:rsidRDefault="006D6583" w:rsidP="006D6583">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 xml:space="preserve">UNESCO </w:t>
      </w:r>
      <w:r w:rsidR="001C1F8A" w:rsidRPr="001C20D6">
        <w:rPr>
          <w:rFonts w:ascii="Arial" w:eastAsiaTheme="minorHAnsi" w:hAnsi="Arial" w:cs="Arial"/>
          <w:b/>
          <w:color w:val="365F91" w:themeColor="accent1" w:themeShade="BF"/>
          <w:sz w:val="32"/>
          <w:szCs w:val="32"/>
          <w:lang w:val="en-CA" w:eastAsia="en-US"/>
        </w:rPr>
        <w:t>Sponsored Traineeship</w:t>
      </w:r>
      <w:r w:rsidRPr="001C20D6">
        <w:rPr>
          <w:rFonts w:ascii="Arial" w:eastAsiaTheme="minorHAnsi" w:hAnsi="Arial" w:cs="Arial"/>
          <w:b/>
          <w:color w:val="365F91" w:themeColor="accent1" w:themeShade="BF"/>
          <w:sz w:val="32"/>
          <w:szCs w:val="32"/>
          <w:lang w:val="en-CA" w:eastAsia="en-US"/>
        </w:rPr>
        <w:t xml:space="preserve"> Programme</w:t>
      </w:r>
    </w:p>
    <w:p w14:paraId="1E763A24" w14:textId="77777777" w:rsidR="001C20D6" w:rsidRDefault="001C20D6" w:rsidP="006D6583">
      <w:pPr>
        <w:pStyle w:val="Header"/>
        <w:tabs>
          <w:tab w:val="clear" w:pos="4536"/>
          <w:tab w:val="clear" w:pos="9072"/>
        </w:tabs>
        <w:jc w:val="center"/>
        <w:rPr>
          <w:rFonts w:ascii="Arial" w:eastAsiaTheme="minorHAnsi" w:hAnsi="Arial" w:cs="Arial"/>
          <w:b/>
          <w:sz w:val="28"/>
          <w:szCs w:val="28"/>
          <w:lang w:val="en-CA" w:eastAsia="en-US"/>
        </w:rPr>
      </w:pPr>
    </w:p>
    <w:p w14:paraId="4FB95304" w14:textId="7733EF74" w:rsidR="00CF4122" w:rsidRPr="001C20D6" w:rsidRDefault="00CF4122" w:rsidP="006D6583">
      <w:pPr>
        <w:pStyle w:val="Header"/>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47F98D5D" w14:textId="20B0D4FA" w:rsidR="006D6583" w:rsidRDefault="006D6583" w:rsidP="00CF4122">
      <w:pPr>
        <w:pStyle w:val="Header"/>
        <w:tabs>
          <w:tab w:val="clear" w:pos="4536"/>
          <w:tab w:val="clear" w:pos="9072"/>
        </w:tabs>
        <w:jc w:val="center"/>
        <w:rPr>
          <w:rFonts w:asciiTheme="majorHAnsi" w:hAnsiTheme="majorHAnsi"/>
          <w:b/>
          <w:sz w:val="28"/>
          <w:szCs w:val="28"/>
          <w:lang w:val="en-US"/>
        </w:rPr>
      </w:pPr>
    </w:p>
    <w:p w14:paraId="3FB4BBB3" w14:textId="299A33FC"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186EE21A" w14:textId="52E834A8" w:rsidR="008D3543" w:rsidRPr="00503E0B" w:rsidRDefault="008D3543" w:rsidP="008D3543">
      <w:pPr>
        <w:spacing w:after="120"/>
        <w:rPr>
          <w:rFonts w:asciiTheme="minorHAnsi" w:eastAsiaTheme="minorEastAsia" w:hAnsiTheme="minorHAnsi"/>
          <w:b/>
          <w:lang w:val="en-US" w:eastAsia="zh-CN"/>
        </w:rPr>
      </w:pPr>
      <w:r w:rsidRPr="008D3543">
        <w:rPr>
          <w:rFonts w:asciiTheme="minorHAnsi" w:hAnsiTheme="minorHAnsi"/>
          <w:b/>
          <w:lang w:val="en-US"/>
        </w:rPr>
        <w:t>Duration:</w:t>
      </w:r>
      <w:r w:rsidR="00503E0B">
        <w:rPr>
          <w:rFonts w:asciiTheme="minorHAnsi" w:eastAsiaTheme="minorEastAsia" w:hAnsiTheme="minorHAnsi" w:hint="eastAsia"/>
          <w:b/>
          <w:lang w:val="en-US" w:eastAsia="zh-CN"/>
        </w:rPr>
        <w:t xml:space="preserve"> </w:t>
      </w:r>
      <w:r w:rsidR="00FC5596">
        <w:rPr>
          <w:rFonts w:asciiTheme="minorHAnsi" w:eastAsiaTheme="minorEastAsia" w:hAnsiTheme="minorHAnsi"/>
          <w:bCs/>
          <w:lang w:val="en-US" w:eastAsia="zh-CN"/>
        </w:rPr>
        <w:t xml:space="preserve">6 months </w:t>
      </w:r>
    </w:p>
    <w:p w14:paraId="70E4AD9A" w14:textId="77BF16BA" w:rsidR="008D3543" w:rsidRPr="00503E0B" w:rsidRDefault="008D3543" w:rsidP="008D3543">
      <w:pPr>
        <w:spacing w:after="120"/>
        <w:rPr>
          <w:rFonts w:asciiTheme="minorHAnsi" w:eastAsiaTheme="minorEastAsia" w:hAnsiTheme="minorHAnsi"/>
          <w:b/>
          <w:lang w:val="en-US" w:eastAsia="zh-CN"/>
        </w:rPr>
      </w:pPr>
      <w:r w:rsidRPr="008D3543">
        <w:rPr>
          <w:rFonts w:asciiTheme="minorHAnsi" w:hAnsiTheme="minorHAnsi"/>
          <w:b/>
          <w:lang w:val="en-US"/>
        </w:rPr>
        <w:t xml:space="preserve">Location: </w:t>
      </w:r>
      <w:r w:rsidR="00503E0B" w:rsidRPr="00761452">
        <w:rPr>
          <w:rFonts w:asciiTheme="minorHAnsi" w:eastAsiaTheme="minorEastAsia" w:hAnsiTheme="minorHAnsi" w:hint="eastAsia"/>
          <w:bCs/>
          <w:lang w:val="en-US" w:eastAsia="zh-CN"/>
        </w:rPr>
        <w:t>Paris, France</w:t>
      </w:r>
    </w:p>
    <w:p w14:paraId="58311527" w14:textId="5C96DDCD" w:rsidR="008D3543" w:rsidRPr="008D3543" w:rsidRDefault="008D3543" w:rsidP="008D3543">
      <w:pPr>
        <w:spacing w:after="120"/>
        <w:rPr>
          <w:rFonts w:asciiTheme="minorHAnsi" w:hAnsiTheme="minorHAnsi"/>
          <w:i/>
          <w:lang w:val="en-US"/>
        </w:rPr>
      </w:pPr>
      <w:r w:rsidRPr="008D3543">
        <w:rPr>
          <w:rFonts w:asciiTheme="minorHAnsi" w:hAnsiTheme="minorHAnsi"/>
          <w:b/>
          <w:lang w:val="en-US"/>
        </w:rPr>
        <w:t>Organizational Unit</w:t>
      </w:r>
      <w:r w:rsidRPr="008D3543">
        <w:rPr>
          <w:rFonts w:asciiTheme="minorHAnsi" w:hAnsiTheme="minorHAnsi"/>
          <w:lang w:val="en-US"/>
        </w:rPr>
        <w:t xml:space="preserve">:  </w:t>
      </w:r>
      <w:r w:rsidR="00503E0B" w:rsidRPr="00780E18">
        <w:rPr>
          <w:rFonts w:asciiTheme="minorHAnsi" w:hAnsiTheme="minorHAnsi" w:cstheme="minorHAnsi"/>
          <w:iCs/>
          <w:lang w:val="en-US"/>
        </w:rPr>
        <w:t>Unit of National Commissions and Fellowships, Relations with Member States Section, Division of External Relations, Priority Africa and External Relations Sector</w:t>
      </w:r>
    </w:p>
    <w:p w14:paraId="271FFE04" w14:textId="412161FB" w:rsidR="008D3543" w:rsidRPr="00780E18" w:rsidRDefault="008D3543" w:rsidP="00503E0B">
      <w:pPr>
        <w:spacing w:after="120"/>
        <w:jc w:val="both"/>
        <w:rPr>
          <w:rFonts w:ascii="Arial" w:eastAsiaTheme="minorEastAsia" w:hAnsi="Arial" w:cs="Arial"/>
          <w:bCs/>
          <w:sz w:val="22"/>
          <w:szCs w:val="22"/>
          <w:lang w:val="en-US" w:eastAsia="zh-CN"/>
        </w:rPr>
      </w:pPr>
      <w:r w:rsidRPr="008D3543">
        <w:rPr>
          <w:rFonts w:asciiTheme="minorHAnsi" w:hAnsiTheme="minorHAnsi"/>
          <w:b/>
          <w:lang w:val="en-US"/>
        </w:rPr>
        <w:t xml:space="preserve">Supervisor (name, title): </w:t>
      </w:r>
      <w:r w:rsidR="009B4E38" w:rsidRPr="009B4E38">
        <w:rPr>
          <w:rFonts w:asciiTheme="minorHAnsi" w:hAnsiTheme="minorHAnsi"/>
          <w:bCs/>
          <w:lang w:val="en-US"/>
        </w:rPr>
        <w:t>Vida Habash</w:t>
      </w:r>
      <w:r w:rsidR="00503E0B" w:rsidRPr="00780E18">
        <w:rPr>
          <w:rFonts w:asciiTheme="minorHAnsi" w:eastAsiaTheme="minorEastAsia" w:hAnsiTheme="minorHAnsi" w:cstheme="minorHAnsi"/>
          <w:bCs/>
          <w:lang w:val="en-US" w:eastAsia="zh-CN"/>
        </w:rPr>
        <w:t xml:space="preserve">, </w:t>
      </w:r>
      <w:r w:rsidR="00780E18" w:rsidRPr="00780E18">
        <w:rPr>
          <w:rFonts w:asciiTheme="minorHAnsi" w:eastAsiaTheme="minorEastAsia" w:hAnsiTheme="minorHAnsi" w:cstheme="minorHAnsi"/>
          <w:bCs/>
          <w:lang w:val="en-US" w:eastAsia="zh-CN"/>
        </w:rPr>
        <w:t>Chief</w:t>
      </w:r>
      <w:r w:rsidR="00503E0B" w:rsidRPr="00780E18">
        <w:rPr>
          <w:rFonts w:asciiTheme="minorHAnsi" w:eastAsiaTheme="minorEastAsia" w:hAnsiTheme="minorHAnsi" w:cstheme="minorHAnsi"/>
          <w:bCs/>
          <w:lang w:val="en-US" w:eastAsia="zh-CN"/>
        </w:rPr>
        <w:t xml:space="preserve"> </w:t>
      </w:r>
      <w:proofErr w:type="spellStart"/>
      <w:r w:rsidR="009B4E38">
        <w:rPr>
          <w:rFonts w:asciiTheme="minorHAnsi" w:eastAsiaTheme="minorEastAsia" w:hAnsiTheme="minorHAnsi" w:cstheme="minorHAnsi"/>
          <w:bCs/>
          <w:lang w:val="en-US" w:eastAsia="zh-CN"/>
        </w:rPr>
        <w:t>a.i.</w:t>
      </w:r>
      <w:proofErr w:type="spellEnd"/>
      <w:r w:rsidR="009B4E38">
        <w:rPr>
          <w:rFonts w:asciiTheme="minorHAnsi" w:eastAsiaTheme="minorEastAsia" w:hAnsiTheme="minorHAnsi" w:cstheme="minorHAnsi"/>
          <w:bCs/>
          <w:lang w:val="en-US" w:eastAsia="zh-CN"/>
        </w:rPr>
        <w:t xml:space="preserve"> </w:t>
      </w:r>
      <w:r w:rsidR="00503E0B" w:rsidRPr="00780E18">
        <w:rPr>
          <w:rFonts w:asciiTheme="minorHAnsi" w:eastAsiaTheme="minorEastAsia" w:hAnsiTheme="minorHAnsi" w:cstheme="minorHAnsi"/>
          <w:bCs/>
          <w:lang w:val="en-US" w:eastAsia="zh-CN"/>
        </w:rPr>
        <w:t>of Unit of National Commissions and Fellowships</w:t>
      </w:r>
    </w:p>
    <w:p w14:paraId="1D70976F" w14:textId="1BC91A93" w:rsidR="008D3543" w:rsidRDefault="008D3543" w:rsidP="00CF4122">
      <w:pPr>
        <w:pStyle w:val="Header"/>
        <w:tabs>
          <w:tab w:val="clear" w:pos="4536"/>
          <w:tab w:val="clear" w:pos="9072"/>
        </w:tabs>
        <w:jc w:val="center"/>
        <w:rPr>
          <w:rFonts w:asciiTheme="majorHAnsi" w:hAnsiTheme="majorHAnsi"/>
          <w:b/>
          <w:sz w:val="28"/>
          <w:szCs w:val="28"/>
          <w:lang w:val="en-US"/>
        </w:rPr>
      </w:pPr>
    </w:p>
    <w:p w14:paraId="13E7E356" w14:textId="0FDB8A20"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DESCRIPTION OF THE TRAINEESHIP </w:t>
      </w:r>
    </w:p>
    <w:p w14:paraId="4E7FCAD4" w14:textId="49DDEEDD" w:rsidR="00F23C22" w:rsidRDefault="00F23C22" w:rsidP="00F23C22">
      <w:pPr>
        <w:jc w:val="both"/>
        <w:rPr>
          <w:rFonts w:asciiTheme="minorHAnsi" w:eastAsiaTheme="minorEastAsia" w:hAnsiTheme="minorHAnsi" w:cstheme="minorHAnsi"/>
          <w:lang w:val="en-US" w:eastAsia="zh-CN"/>
        </w:rPr>
      </w:pPr>
      <w:r w:rsidRPr="00F23C22">
        <w:rPr>
          <w:rFonts w:asciiTheme="minorHAnsi" w:eastAsiaTheme="minorEastAsia" w:hAnsiTheme="minorHAnsi" w:cstheme="minorHAnsi"/>
          <w:lang w:val="en-US" w:eastAsia="zh-CN"/>
        </w:rPr>
        <w:t xml:space="preserve">Under the supervision of the Chief </w:t>
      </w:r>
      <w:proofErr w:type="spellStart"/>
      <w:r w:rsidRPr="00F23C22">
        <w:rPr>
          <w:rFonts w:asciiTheme="minorHAnsi" w:eastAsiaTheme="minorEastAsia" w:hAnsiTheme="minorHAnsi" w:cstheme="minorHAnsi"/>
          <w:lang w:val="en-US" w:eastAsia="zh-CN"/>
        </w:rPr>
        <w:t>a.i.</w:t>
      </w:r>
      <w:proofErr w:type="spellEnd"/>
      <w:r w:rsidRPr="00F23C22">
        <w:rPr>
          <w:rFonts w:asciiTheme="minorHAnsi" w:eastAsiaTheme="minorEastAsia" w:hAnsiTheme="minorHAnsi" w:cstheme="minorHAnsi"/>
          <w:lang w:val="en-US" w:eastAsia="zh-CN"/>
        </w:rPr>
        <w:t>, Unit for National Commissions and Fellowships, the trainee will support day-to-day coordination and information management across the Unit, including the National Commissions network and fellowship cycles, as follows:</w:t>
      </w:r>
    </w:p>
    <w:p w14:paraId="39A5B079" w14:textId="77777777" w:rsidR="00F23C22" w:rsidRPr="00F23C22" w:rsidRDefault="00F23C22" w:rsidP="00F23C22">
      <w:pPr>
        <w:jc w:val="both"/>
        <w:rPr>
          <w:rFonts w:asciiTheme="minorHAnsi" w:eastAsiaTheme="minorEastAsia" w:hAnsiTheme="minorHAnsi" w:cstheme="minorHAnsi"/>
          <w:lang w:val="en-US" w:eastAsia="zh-CN"/>
        </w:rPr>
      </w:pPr>
    </w:p>
    <w:p w14:paraId="44FB3DED" w14:textId="77777777" w:rsidR="00F23C22" w:rsidRDefault="00F23C22" w:rsidP="00F23C22">
      <w:pPr>
        <w:pStyle w:val="ListParagraph"/>
        <w:numPr>
          <w:ilvl w:val="0"/>
          <w:numId w:val="5"/>
        </w:numPr>
        <w:spacing w:after="160" w:line="278" w:lineRule="auto"/>
        <w:rPr>
          <w:rFonts w:ascii="Aptos" w:eastAsia="DengXian" w:hAnsi="Aptos" w:cs="Arial"/>
          <w:kern w:val="2"/>
          <w:lang w:val="en-US" w:eastAsia="zh-CN"/>
          <w14:ligatures w14:val="standardContextual"/>
        </w:rPr>
      </w:pPr>
      <w:r w:rsidRPr="00F23C22">
        <w:rPr>
          <w:rFonts w:ascii="Aptos" w:eastAsia="DengXian" w:hAnsi="Aptos" w:cs="Arial"/>
          <w:kern w:val="2"/>
          <w:lang w:val="en-US" w:eastAsia="zh-CN"/>
          <w14:ligatures w14:val="standardContextual"/>
        </w:rPr>
        <w:t>Liaise with National Commissions and internal units by preparing messages, tracking follow-up, and maintaining clear communication channels.</w:t>
      </w:r>
    </w:p>
    <w:p w14:paraId="758390D3" w14:textId="77777777" w:rsidR="00F23C22" w:rsidRDefault="00F23C22" w:rsidP="00F23C22">
      <w:pPr>
        <w:pStyle w:val="ListParagraph"/>
        <w:numPr>
          <w:ilvl w:val="0"/>
          <w:numId w:val="5"/>
        </w:numPr>
        <w:spacing w:after="160" w:line="278" w:lineRule="auto"/>
        <w:rPr>
          <w:rFonts w:ascii="Aptos" w:eastAsia="DengXian" w:hAnsi="Aptos" w:cs="Arial"/>
          <w:kern w:val="2"/>
          <w:lang w:val="en-US" w:eastAsia="zh-CN"/>
          <w14:ligatures w14:val="standardContextual"/>
        </w:rPr>
      </w:pPr>
      <w:r w:rsidRPr="00F23C22">
        <w:rPr>
          <w:rFonts w:ascii="Aptos" w:eastAsia="DengXian" w:hAnsi="Aptos" w:cs="Arial"/>
          <w:kern w:val="2"/>
          <w:lang w:val="en-US" w:eastAsia="zh-CN"/>
          <w14:ligatures w14:val="standardContextual"/>
        </w:rPr>
        <w:t>Assist in organizing meetings and webinars by preparing agendas, coordinating outreach and logistics, and producing concise minutes with action lists.</w:t>
      </w:r>
    </w:p>
    <w:p w14:paraId="5357E5CA" w14:textId="77777777" w:rsidR="00F23C22" w:rsidRDefault="00F23C22" w:rsidP="00F23C22">
      <w:pPr>
        <w:pStyle w:val="ListParagraph"/>
        <w:numPr>
          <w:ilvl w:val="0"/>
          <w:numId w:val="5"/>
        </w:numPr>
        <w:spacing w:after="160" w:line="278" w:lineRule="auto"/>
        <w:rPr>
          <w:rFonts w:ascii="Aptos" w:eastAsia="DengXian" w:hAnsi="Aptos" w:cs="Arial"/>
          <w:kern w:val="2"/>
          <w:lang w:val="en-US" w:eastAsia="zh-CN"/>
          <w14:ligatures w14:val="standardContextual"/>
        </w:rPr>
      </w:pPr>
      <w:r w:rsidRPr="00F23C22">
        <w:rPr>
          <w:rFonts w:ascii="Aptos" w:eastAsia="DengXian" w:hAnsi="Aptos" w:cs="Arial"/>
          <w:kern w:val="2"/>
          <w:lang w:val="en-US" w:eastAsia="zh-CN"/>
          <w14:ligatures w14:val="standardContextual"/>
        </w:rPr>
        <w:t>Maintain and update contact lists, calendars, and shared repositories to ensure accurate and coherent records.</w:t>
      </w:r>
    </w:p>
    <w:p w14:paraId="6E174907" w14:textId="77777777" w:rsidR="00F23C22" w:rsidRDefault="00F23C22" w:rsidP="00F23C22">
      <w:pPr>
        <w:pStyle w:val="ListParagraph"/>
        <w:numPr>
          <w:ilvl w:val="0"/>
          <w:numId w:val="5"/>
        </w:numPr>
        <w:spacing w:after="160" w:line="278" w:lineRule="auto"/>
        <w:rPr>
          <w:rFonts w:ascii="Aptos" w:eastAsia="DengXian" w:hAnsi="Aptos" w:cs="Arial"/>
          <w:kern w:val="2"/>
          <w:lang w:val="en-US" w:eastAsia="zh-CN"/>
          <w14:ligatures w14:val="standardContextual"/>
        </w:rPr>
      </w:pPr>
      <w:r w:rsidRPr="00F23C22">
        <w:rPr>
          <w:rFonts w:ascii="Aptos" w:eastAsia="DengXian" w:hAnsi="Aptos" w:cs="Arial"/>
          <w:kern w:val="2"/>
          <w:lang w:val="en-US" w:eastAsia="zh-CN"/>
          <w14:ligatures w14:val="standardContextual"/>
        </w:rPr>
        <w:t xml:space="preserve">Compile </w:t>
      </w:r>
      <w:proofErr w:type="spellStart"/>
      <w:r w:rsidRPr="00F23C22">
        <w:rPr>
          <w:rFonts w:ascii="Aptos" w:eastAsia="DengXian" w:hAnsi="Aptos" w:cs="Arial"/>
          <w:kern w:val="2"/>
          <w:lang w:val="en-US" w:eastAsia="zh-CN"/>
          <w14:ligatures w14:val="standardContextual"/>
        </w:rPr>
        <w:t>programme</w:t>
      </w:r>
      <w:proofErr w:type="spellEnd"/>
      <w:r w:rsidRPr="00F23C22">
        <w:rPr>
          <w:rFonts w:ascii="Aptos" w:eastAsia="DengXian" w:hAnsi="Aptos" w:cs="Arial"/>
          <w:kern w:val="2"/>
          <w:lang w:val="en-US" w:eastAsia="zh-CN"/>
          <w14:ligatures w14:val="standardContextual"/>
        </w:rPr>
        <w:t xml:space="preserve"> and country information into simple tables or dashboards to support briefings and reporting.</w:t>
      </w:r>
    </w:p>
    <w:p w14:paraId="0E5978CC" w14:textId="77777777" w:rsidR="00F23C22" w:rsidRDefault="00F23C22" w:rsidP="00F23C22">
      <w:pPr>
        <w:pStyle w:val="ListParagraph"/>
        <w:numPr>
          <w:ilvl w:val="0"/>
          <w:numId w:val="5"/>
        </w:numPr>
        <w:spacing w:after="160" w:line="278" w:lineRule="auto"/>
        <w:rPr>
          <w:rFonts w:ascii="Aptos" w:eastAsia="DengXian" w:hAnsi="Aptos" w:cs="Arial"/>
          <w:kern w:val="2"/>
          <w:lang w:val="en-US" w:eastAsia="zh-CN"/>
          <w14:ligatures w14:val="standardContextual"/>
        </w:rPr>
      </w:pPr>
      <w:r w:rsidRPr="00F23C22">
        <w:rPr>
          <w:rFonts w:ascii="Aptos" w:eastAsia="DengXian" w:hAnsi="Aptos" w:cs="Arial"/>
          <w:kern w:val="2"/>
          <w:lang w:val="en-US" w:eastAsia="zh-CN"/>
          <w14:ligatures w14:val="standardContextual"/>
        </w:rPr>
        <w:t>Support the Fellowships Programme by processing applications, centralizing related data, drafting short notes and official correspondence, and responding to enquiries from applicants, beneficiaries, and Member States.</w:t>
      </w:r>
    </w:p>
    <w:p w14:paraId="7DEFA7BA" w14:textId="423C16DA" w:rsidR="00F23C22" w:rsidRPr="00F23C22" w:rsidRDefault="00F23C22" w:rsidP="00F23C22">
      <w:pPr>
        <w:pStyle w:val="ListParagraph"/>
        <w:numPr>
          <w:ilvl w:val="0"/>
          <w:numId w:val="5"/>
        </w:numPr>
        <w:spacing w:after="160" w:line="278" w:lineRule="auto"/>
        <w:rPr>
          <w:rFonts w:ascii="Aptos" w:eastAsia="DengXian" w:hAnsi="Aptos" w:cs="Arial"/>
          <w:kern w:val="2"/>
          <w:lang w:val="en-US" w:eastAsia="zh-CN"/>
          <w14:ligatures w14:val="standardContextual"/>
        </w:rPr>
      </w:pPr>
      <w:r>
        <w:rPr>
          <w:rFonts w:ascii="Aptos" w:eastAsia="DengXian" w:hAnsi="Aptos" w:cs="Arial"/>
          <w:kern w:val="2"/>
          <w:lang w:val="en-US" w:eastAsia="zh-CN"/>
          <w14:ligatures w14:val="standardContextual"/>
        </w:rPr>
        <w:t>A</w:t>
      </w:r>
      <w:r w:rsidRPr="00F23C22">
        <w:rPr>
          <w:rFonts w:ascii="Aptos" w:eastAsia="DengXian" w:hAnsi="Aptos" w:cs="Arial"/>
          <w:kern w:val="2"/>
          <w:lang w:val="en-US" w:eastAsia="zh-CN"/>
          <w14:ligatures w14:val="standardContextual"/>
        </w:rPr>
        <w:t>ny other tasks that contribute to the Unit’s work and objectives</w:t>
      </w:r>
    </w:p>
    <w:p w14:paraId="77143EF8" w14:textId="744E9A34" w:rsidR="008D3543" w:rsidRDefault="008D3543" w:rsidP="00F23C22">
      <w:pPr>
        <w:pStyle w:val="Header"/>
        <w:tabs>
          <w:tab w:val="clear" w:pos="4536"/>
          <w:tab w:val="clear" w:pos="9072"/>
        </w:tabs>
        <w:rPr>
          <w:rFonts w:asciiTheme="majorHAnsi" w:hAnsiTheme="majorHAnsi"/>
          <w:b/>
          <w:sz w:val="28"/>
          <w:szCs w:val="28"/>
          <w:lang w:val="en-US"/>
        </w:rPr>
      </w:pPr>
    </w:p>
    <w:p w14:paraId="64EA4C8D" w14:textId="0A1404EB"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REQUIRED QUALIFICATIONS </w:t>
      </w:r>
    </w:p>
    <w:p w14:paraId="30522278" w14:textId="396094A1" w:rsidR="00503E0B" w:rsidRPr="00503E0B" w:rsidRDefault="008D3543" w:rsidP="00503E0B">
      <w:pPr>
        <w:jc w:val="both"/>
        <w:rPr>
          <w:rFonts w:ascii="Arial" w:eastAsiaTheme="minorEastAsia" w:hAnsi="Arial" w:cs="Arial"/>
          <w:color w:val="000000"/>
          <w:sz w:val="21"/>
          <w:szCs w:val="21"/>
          <w:shd w:val="clear" w:color="auto" w:fill="FFFFFF"/>
          <w:lang w:val="en-US" w:eastAsia="zh-CN"/>
        </w:rPr>
      </w:pPr>
      <w:r w:rsidRPr="007D1E2A">
        <w:rPr>
          <w:rFonts w:asciiTheme="minorHAnsi" w:hAnsiTheme="minorHAnsi"/>
          <w:b/>
          <w:lang w:val="en-US"/>
        </w:rPr>
        <w:t>Education:</w:t>
      </w:r>
      <w:r w:rsidR="00503E0B">
        <w:rPr>
          <w:rFonts w:asciiTheme="minorHAnsi" w:eastAsiaTheme="minorEastAsia" w:hAnsiTheme="minorHAnsi" w:hint="eastAsia"/>
          <w:b/>
          <w:lang w:val="en-US" w:eastAsia="zh-CN"/>
        </w:rPr>
        <w:t xml:space="preserve"> </w:t>
      </w:r>
      <w:r w:rsidR="00503E0B" w:rsidRPr="00780E18">
        <w:rPr>
          <w:rFonts w:asciiTheme="minorHAnsi" w:hAnsiTheme="minorHAnsi" w:cstheme="minorHAnsi"/>
          <w:color w:val="000000"/>
          <w:shd w:val="clear" w:color="auto" w:fill="FFFFFF"/>
          <w:lang w:val="en-US"/>
        </w:rPr>
        <w:t xml:space="preserve">currently enrolled in a graduate </w:t>
      </w:r>
      <w:proofErr w:type="spellStart"/>
      <w:r w:rsidR="00503E0B" w:rsidRPr="00780E18">
        <w:rPr>
          <w:rFonts w:asciiTheme="minorHAnsi" w:hAnsiTheme="minorHAnsi" w:cstheme="minorHAnsi"/>
          <w:color w:val="000000"/>
          <w:shd w:val="clear" w:color="auto" w:fill="FFFFFF"/>
          <w:lang w:val="en-US"/>
        </w:rPr>
        <w:t>programme</w:t>
      </w:r>
      <w:proofErr w:type="spellEnd"/>
      <w:r w:rsidR="00503E0B" w:rsidRPr="00780E18">
        <w:rPr>
          <w:rFonts w:asciiTheme="minorHAnsi" w:hAnsiTheme="minorHAnsi" w:cstheme="minorHAnsi"/>
          <w:color w:val="000000"/>
          <w:shd w:val="clear" w:color="auto" w:fill="FFFFFF"/>
          <w:lang w:val="en-US"/>
        </w:rPr>
        <w:t xml:space="preserve"> (Master’s degree, PhD, or equivalent, second university degree or higher), or recently graduated with a Master’s degree or PhD (or second degree as defined above) 12 months prior to the start of the internship</w:t>
      </w:r>
      <w:r w:rsidR="00503E0B">
        <w:rPr>
          <w:rFonts w:ascii="Arial" w:eastAsiaTheme="minorEastAsia" w:hAnsi="Arial" w:cs="Arial" w:hint="eastAsia"/>
          <w:color w:val="000000"/>
          <w:sz w:val="21"/>
          <w:szCs w:val="21"/>
          <w:shd w:val="clear" w:color="auto" w:fill="FFFFFF"/>
          <w:lang w:val="en-US" w:eastAsia="zh-CN"/>
        </w:rPr>
        <w:t>.</w:t>
      </w:r>
    </w:p>
    <w:p w14:paraId="273BFB9F" w14:textId="064F6E96" w:rsidR="008D3543" w:rsidRPr="00503E0B" w:rsidRDefault="008D3543" w:rsidP="00503E0B">
      <w:pPr>
        <w:jc w:val="both"/>
        <w:rPr>
          <w:rFonts w:ascii="Arial" w:hAnsi="Arial" w:cs="Arial"/>
          <w:color w:val="000000"/>
          <w:sz w:val="21"/>
          <w:szCs w:val="21"/>
          <w:shd w:val="clear" w:color="auto" w:fill="FFFFFF"/>
          <w:lang w:val="en-US"/>
        </w:rPr>
      </w:pPr>
      <w:r w:rsidRPr="007D1E2A">
        <w:rPr>
          <w:rFonts w:asciiTheme="minorHAnsi" w:hAnsiTheme="minorHAnsi"/>
          <w:lang w:val="en-US"/>
        </w:rPr>
        <w:tab/>
      </w:r>
    </w:p>
    <w:p w14:paraId="4330C60D" w14:textId="453C4372" w:rsidR="008D3543" w:rsidRPr="00780E18" w:rsidRDefault="008D3543" w:rsidP="00503E0B">
      <w:pPr>
        <w:jc w:val="both"/>
        <w:rPr>
          <w:rFonts w:asciiTheme="minorHAnsi" w:eastAsiaTheme="minorEastAsia" w:hAnsiTheme="minorHAnsi" w:cstheme="minorHAnsi"/>
          <w:color w:val="000000"/>
          <w:shd w:val="clear" w:color="auto" w:fill="FFFFFF"/>
          <w:lang w:val="en-US" w:eastAsia="zh-CN"/>
        </w:rPr>
      </w:pPr>
      <w:r w:rsidRPr="007D1E2A">
        <w:rPr>
          <w:rFonts w:asciiTheme="minorHAnsi" w:hAnsiTheme="minorHAnsi"/>
          <w:b/>
          <w:lang w:val="en-US"/>
        </w:rPr>
        <w:t>Subjects:</w:t>
      </w:r>
      <w:r w:rsidR="00503E0B">
        <w:rPr>
          <w:rFonts w:asciiTheme="minorHAnsi" w:eastAsiaTheme="minorEastAsia" w:hAnsiTheme="minorHAnsi" w:hint="eastAsia"/>
          <w:b/>
          <w:lang w:val="en-US" w:eastAsia="zh-CN"/>
        </w:rPr>
        <w:t xml:space="preserve"> </w:t>
      </w:r>
      <w:r w:rsidR="00503E0B" w:rsidRPr="00780E18">
        <w:rPr>
          <w:rFonts w:asciiTheme="minorHAnsi" w:eastAsiaTheme="minorEastAsia" w:hAnsiTheme="minorHAnsi" w:cstheme="minorHAnsi"/>
          <w:color w:val="000000"/>
          <w:shd w:val="clear" w:color="auto" w:fill="FFFFFF"/>
          <w:lang w:val="en-US" w:eastAsia="zh-CN"/>
        </w:rPr>
        <w:t>B</w:t>
      </w:r>
      <w:r w:rsidR="00503E0B" w:rsidRPr="00780E18">
        <w:rPr>
          <w:rFonts w:asciiTheme="minorHAnsi" w:hAnsiTheme="minorHAnsi" w:cstheme="minorHAnsi"/>
          <w:color w:val="000000"/>
          <w:shd w:val="clear" w:color="auto" w:fill="FFFFFF"/>
          <w:lang w:val="en-US"/>
        </w:rPr>
        <w:t xml:space="preserve">ackground in </w:t>
      </w:r>
      <w:r w:rsidR="00503E0B" w:rsidRPr="00780E18">
        <w:rPr>
          <w:rFonts w:asciiTheme="minorHAnsi" w:eastAsiaTheme="minorEastAsia" w:hAnsiTheme="minorHAnsi" w:cstheme="minorHAnsi"/>
          <w:color w:val="000000"/>
          <w:shd w:val="clear" w:color="auto" w:fill="FFFFFF"/>
          <w:lang w:val="en-US" w:eastAsia="zh-CN"/>
        </w:rPr>
        <w:t>international relations</w:t>
      </w:r>
      <w:r w:rsidR="00503E0B" w:rsidRPr="00780E18">
        <w:rPr>
          <w:rFonts w:asciiTheme="minorHAnsi" w:hAnsiTheme="minorHAnsi" w:cstheme="minorHAnsi"/>
          <w:color w:val="000000"/>
          <w:shd w:val="clear" w:color="auto" w:fill="FFFFFF"/>
          <w:lang w:val="en-US"/>
        </w:rPr>
        <w:t xml:space="preserve">, education, </w:t>
      </w:r>
      <w:r w:rsidR="00503E0B" w:rsidRPr="00780E18">
        <w:rPr>
          <w:rFonts w:asciiTheme="minorHAnsi" w:eastAsiaTheme="minorEastAsia" w:hAnsiTheme="minorHAnsi" w:cstheme="minorHAnsi"/>
          <w:color w:val="000000"/>
          <w:shd w:val="clear" w:color="auto" w:fill="FFFFFF"/>
          <w:lang w:val="en-US" w:eastAsia="zh-CN"/>
        </w:rPr>
        <w:t>social sciences or business administration.</w:t>
      </w:r>
    </w:p>
    <w:p w14:paraId="6E5F451F" w14:textId="77777777" w:rsidR="00503E0B" w:rsidRPr="00503E0B" w:rsidRDefault="00503E0B" w:rsidP="00503E0B">
      <w:pPr>
        <w:jc w:val="both"/>
        <w:rPr>
          <w:rFonts w:ascii="Arial" w:eastAsiaTheme="minorEastAsia" w:hAnsi="Arial" w:cs="Arial"/>
          <w:color w:val="000000"/>
          <w:sz w:val="21"/>
          <w:szCs w:val="21"/>
          <w:shd w:val="clear" w:color="auto" w:fill="FFFFFF"/>
          <w:lang w:val="en-US" w:eastAsia="zh-CN"/>
        </w:rPr>
      </w:pPr>
    </w:p>
    <w:p w14:paraId="58DB7E81" w14:textId="77777777" w:rsidR="00503E0B" w:rsidRPr="00780E18" w:rsidRDefault="00847E49" w:rsidP="00503E0B">
      <w:pPr>
        <w:jc w:val="both"/>
        <w:rPr>
          <w:rFonts w:asciiTheme="minorHAnsi" w:eastAsia="DengXian" w:hAnsiTheme="minorHAnsi" w:cstheme="minorHAnsi"/>
          <w:color w:val="000000"/>
          <w:kern w:val="2"/>
          <w:shd w:val="clear" w:color="auto" w:fill="FFFFFF"/>
          <w:lang w:val="en-US" w:eastAsia="zh-CN"/>
          <w14:ligatures w14:val="standardContextual"/>
        </w:rPr>
      </w:pPr>
      <w:r w:rsidRPr="007D1E2A">
        <w:rPr>
          <w:rFonts w:asciiTheme="minorHAnsi" w:hAnsiTheme="minorHAnsi"/>
          <w:b/>
          <w:lang w:val="en-US"/>
        </w:rPr>
        <w:t>Language skills</w:t>
      </w:r>
      <w:r w:rsidR="008D3543" w:rsidRPr="007D1E2A">
        <w:rPr>
          <w:rFonts w:asciiTheme="minorHAnsi" w:hAnsiTheme="minorHAnsi"/>
          <w:b/>
          <w:lang w:val="en-US"/>
        </w:rPr>
        <w:t>:</w:t>
      </w:r>
      <w:r w:rsidR="008D3543" w:rsidRPr="007D1E2A">
        <w:rPr>
          <w:rFonts w:asciiTheme="minorHAnsi" w:hAnsiTheme="minorHAnsi"/>
          <w:lang w:val="en-US"/>
        </w:rPr>
        <w:t xml:space="preserve"> </w:t>
      </w:r>
      <w:r w:rsidR="00503E0B" w:rsidRPr="00780E18">
        <w:rPr>
          <w:rFonts w:asciiTheme="minorHAnsi" w:eastAsia="DengXian" w:hAnsiTheme="minorHAnsi" w:cstheme="minorHAnsi"/>
          <w:kern w:val="2"/>
          <w:lang w:val="en-US" w:eastAsia="zh-CN"/>
          <w14:ligatures w14:val="standardContextual"/>
        </w:rPr>
        <w:t xml:space="preserve">Have an excellent command, both written and spoken, </w:t>
      </w:r>
      <w:r w:rsidR="00503E0B" w:rsidRPr="00780E18">
        <w:rPr>
          <w:rFonts w:asciiTheme="minorHAnsi" w:eastAsia="DengXian" w:hAnsiTheme="minorHAnsi" w:cstheme="minorHAnsi"/>
          <w:color w:val="000000"/>
          <w:kern w:val="2"/>
          <w:shd w:val="clear" w:color="auto" w:fill="FFFFFF"/>
          <w:lang w:val="en-US" w:eastAsia="zh-CN"/>
          <w14:ligatures w14:val="standardContextual"/>
        </w:rPr>
        <w:t>of English or French. A good knowledge of the other language (English or French) is an asset and may be required for internships in secretarial and assistantship assignments at the Headquarters.</w:t>
      </w:r>
    </w:p>
    <w:p w14:paraId="1D9D6AFF" w14:textId="779112D2" w:rsidR="008D3543" w:rsidRPr="00780E18" w:rsidRDefault="008D3543" w:rsidP="008D3543">
      <w:pPr>
        <w:spacing w:after="120"/>
        <w:rPr>
          <w:rFonts w:asciiTheme="minorHAnsi" w:hAnsiTheme="minorHAnsi" w:cstheme="minorHAnsi"/>
          <w:lang w:val="en-US"/>
        </w:rPr>
      </w:pPr>
    </w:p>
    <w:p w14:paraId="577A9070" w14:textId="302BECDB" w:rsidR="008D3543" w:rsidRDefault="008D3543" w:rsidP="008D3543">
      <w:pPr>
        <w:spacing w:after="120"/>
        <w:rPr>
          <w:rFonts w:asciiTheme="minorHAnsi" w:eastAsiaTheme="minorEastAsia" w:hAnsiTheme="minorHAnsi"/>
          <w:b/>
          <w:lang w:val="en-US" w:eastAsia="zh-CN"/>
        </w:rPr>
      </w:pPr>
      <w:r w:rsidRPr="007D1E2A">
        <w:rPr>
          <w:rFonts w:asciiTheme="minorHAnsi" w:hAnsiTheme="minorHAnsi"/>
          <w:b/>
          <w:lang w:val="en-US"/>
        </w:rPr>
        <w:t>Competencies and skills:</w:t>
      </w:r>
    </w:p>
    <w:p w14:paraId="5F2CCC0A" w14:textId="77777777" w:rsidR="00503E0B" w:rsidRPr="00780E18" w:rsidRDefault="00503E0B" w:rsidP="00503E0B">
      <w:pPr>
        <w:pStyle w:val="NormalWeb"/>
        <w:numPr>
          <w:ilvl w:val="0"/>
          <w:numId w:val="3"/>
        </w:numPr>
        <w:shd w:val="clear" w:color="auto" w:fill="FFFFFF"/>
        <w:spacing w:before="0" w:beforeAutospacing="0" w:after="0" w:afterAutospacing="0"/>
        <w:rPr>
          <w:rFonts w:asciiTheme="minorHAnsi" w:hAnsiTheme="minorHAnsi" w:cstheme="minorHAnsi"/>
          <w:color w:val="000000"/>
          <w:lang w:val="en-US"/>
        </w:rPr>
      </w:pPr>
      <w:r w:rsidRPr="00780E18">
        <w:rPr>
          <w:rFonts w:asciiTheme="minorHAnsi" w:hAnsiTheme="minorHAnsi" w:cstheme="minorHAnsi"/>
          <w:color w:val="000000"/>
          <w:lang w:val="en-US"/>
        </w:rPr>
        <w:t>Ability to work well in a team and adapt to an international working environment.</w:t>
      </w:r>
    </w:p>
    <w:p w14:paraId="549C7E2A" w14:textId="77777777" w:rsidR="00503E0B" w:rsidRPr="00780E18" w:rsidRDefault="00503E0B" w:rsidP="00503E0B">
      <w:pPr>
        <w:pStyle w:val="NormalWeb"/>
        <w:numPr>
          <w:ilvl w:val="0"/>
          <w:numId w:val="3"/>
        </w:numPr>
        <w:shd w:val="clear" w:color="auto" w:fill="FFFFFF"/>
        <w:spacing w:before="0" w:beforeAutospacing="0" w:after="0" w:afterAutospacing="0"/>
        <w:rPr>
          <w:rFonts w:asciiTheme="minorHAnsi" w:hAnsiTheme="minorHAnsi" w:cstheme="minorHAnsi"/>
          <w:color w:val="000000"/>
          <w:lang w:val="en-US"/>
        </w:rPr>
      </w:pPr>
      <w:r w:rsidRPr="00780E18">
        <w:rPr>
          <w:rFonts w:asciiTheme="minorHAnsi" w:hAnsiTheme="minorHAnsi" w:cstheme="minorHAnsi"/>
          <w:color w:val="000000"/>
          <w:lang w:val="en-US"/>
        </w:rPr>
        <w:t>Good organizational and adaptability skills, with strong attention to details.</w:t>
      </w:r>
    </w:p>
    <w:p w14:paraId="12A0E5A1" w14:textId="77777777" w:rsidR="00503E0B" w:rsidRPr="00780E18" w:rsidRDefault="00503E0B" w:rsidP="00503E0B">
      <w:pPr>
        <w:pStyle w:val="NormalWeb"/>
        <w:numPr>
          <w:ilvl w:val="0"/>
          <w:numId w:val="3"/>
        </w:numPr>
        <w:shd w:val="clear" w:color="auto" w:fill="FFFFFF"/>
        <w:spacing w:before="0" w:beforeAutospacing="0" w:after="0" w:afterAutospacing="0"/>
        <w:rPr>
          <w:rFonts w:asciiTheme="minorHAnsi" w:hAnsiTheme="minorHAnsi" w:cstheme="minorHAnsi"/>
          <w:color w:val="000000"/>
          <w:lang w:val="en-US"/>
        </w:rPr>
      </w:pPr>
      <w:r w:rsidRPr="00780E18">
        <w:rPr>
          <w:rFonts w:asciiTheme="minorHAnsi" w:hAnsiTheme="minorHAnsi" w:cstheme="minorHAnsi"/>
          <w:color w:val="000000"/>
          <w:lang w:val="en-US"/>
        </w:rPr>
        <w:t>Ability to work under pressure against deadlines.</w:t>
      </w:r>
    </w:p>
    <w:p w14:paraId="41961932" w14:textId="77777777" w:rsidR="00503E0B" w:rsidRPr="00780E18" w:rsidRDefault="00503E0B" w:rsidP="00503E0B">
      <w:pPr>
        <w:pStyle w:val="NormalWeb"/>
        <w:numPr>
          <w:ilvl w:val="0"/>
          <w:numId w:val="3"/>
        </w:numPr>
        <w:shd w:val="clear" w:color="auto" w:fill="FFFFFF"/>
        <w:spacing w:before="0" w:beforeAutospacing="0" w:after="0" w:afterAutospacing="0"/>
        <w:rPr>
          <w:rFonts w:asciiTheme="minorHAnsi" w:hAnsiTheme="minorHAnsi" w:cstheme="minorHAnsi"/>
          <w:color w:val="000000"/>
          <w:lang w:val="en-US"/>
        </w:rPr>
      </w:pPr>
      <w:r w:rsidRPr="00780E18">
        <w:rPr>
          <w:rFonts w:asciiTheme="minorHAnsi" w:hAnsiTheme="minorHAnsi" w:cstheme="minorHAnsi"/>
          <w:color w:val="000000"/>
          <w:lang w:val="en-US"/>
        </w:rPr>
        <w:t>Strong interpersonal and communication skills.</w:t>
      </w:r>
    </w:p>
    <w:p w14:paraId="165893DA" w14:textId="77777777" w:rsidR="00503E0B" w:rsidRPr="00503E0B" w:rsidRDefault="00503E0B" w:rsidP="008D3543">
      <w:pPr>
        <w:spacing w:after="120"/>
        <w:rPr>
          <w:rFonts w:asciiTheme="minorHAnsi" w:eastAsiaTheme="minorEastAsia" w:hAnsiTheme="minorHAnsi"/>
          <w:lang w:val="en-US" w:eastAsia="zh-CN"/>
        </w:rPr>
      </w:pPr>
    </w:p>
    <w:p w14:paraId="6DC88878" w14:textId="16E90051"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LEARNING OBJECTIVES </w:t>
      </w:r>
    </w:p>
    <w:p w14:paraId="7D6ED179" w14:textId="77777777" w:rsidR="00503E0B" w:rsidRPr="00780E18" w:rsidRDefault="00503E0B" w:rsidP="00503E0B">
      <w:pPr>
        <w:jc w:val="both"/>
        <w:rPr>
          <w:rFonts w:asciiTheme="minorHAnsi" w:hAnsiTheme="minorHAnsi" w:cstheme="minorHAnsi"/>
          <w:lang w:val="en-US"/>
        </w:rPr>
      </w:pPr>
      <w:r w:rsidRPr="00780E18">
        <w:rPr>
          <w:rFonts w:asciiTheme="minorHAnsi" w:hAnsiTheme="minorHAnsi" w:cstheme="minorHAnsi"/>
          <w:lang w:val="en-US"/>
        </w:rPr>
        <w:t>After the internship, the incumbent will have:</w:t>
      </w:r>
    </w:p>
    <w:p w14:paraId="1F67189B" w14:textId="77777777" w:rsidR="00503E0B" w:rsidRPr="00780E18" w:rsidRDefault="00503E0B" w:rsidP="00503E0B">
      <w:pPr>
        <w:pStyle w:val="ListParagraph"/>
        <w:numPr>
          <w:ilvl w:val="0"/>
          <w:numId w:val="4"/>
        </w:numPr>
        <w:spacing w:after="160" w:line="259" w:lineRule="auto"/>
        <w:jc w:val="both"/>
        <w:rPr>
          <w:rFonts w:asciiTheme="minorHAnsi" w:hAnsiTheme="minorHAnsi" w:cstheme="minorHAnsi"/>
          <w:lang w:val="en-US"/>
        </w:rPr>
      </w:pPr>
      <w:r w:rsidRPr="00780E18">
        <w:rPr>
          <w:rFonts w:asciiTheme="minorHAnsi" w:hAnsiTheme="minorHAnsi" w:cstheme="minorHAnsi"/>
          <w:lang w:val="en-US"/>
        </w:rPr>
        <w:t xml:space="preserve">Acquired knowledge of UNESCO’s </w:t>
      </w:r>
      <w:proofErr w:type="spellStart"/>
      <w:r w:rsidRPr="00780E18">
        <w:rPr>
          <w:rFonts w:asciiTheme="minorHAnsi" w:hAnsiTheme="minorHAnsi" w:cstheme="minorHAnsi"/>
          <w:lang w:val="en-US"/>
        </w:rPr>
        <w:t>programmes</w:t>
      </w:r>
      <w:proofErr w:type="spellEnd"/>
      <w:r w:rsidRPr="00780E18">
        <w:rPr>
          <w:rFonts w:asciiTheme="minorHAnsi" w:hAnsiTheme="minorHAnsi" w:cstheme="minorHAnsi"/>
          <w:lang w:val="en-US"/>
        </w:rPr>
        <w:t xml:space="preserve"> and priorities, especially the mechanisms of working with Member States through the Network of National Commissions and Fellowships </w:t>
      </w:r>
      <w:proofErr w:type="spellStart"/>
      <w:r w:rsidRPr="00780E18">
        <w:rPr>
          <w:rFonts w:asciiTheme="minorHAnsi" w:hAnsiTheme="minorHAnsi" w:cstheme="minorHAnsi"/>
          <w:lang w:val="en-US"/>
        </w:rPr>
        <w:t>Programmes</w:t>
      </w:r>
      <w:proofErr w:type="spellEnd"/>
      <w:r w:rsidRPr="00780E18">
        <w:rPr>
          <w:rFonts w:asciiTheme="minorHAnsi" w:hAnsiTheme="minorHAnsi" w:cstheme="minorHAnsi"/>
          <w:lang w:val="en-US"/>
        </w:rPr>
        <w:t xml:space="preserve">. </w:t>
      </w:r>
    </w:p>
    <w:p w14:paraId="5127A4E2" w14:textId="6A45B6A9" w:rsidR="00503E0B" w:rsidRPr="00780E18" w:rsidRDefault="00503E0B" w:rsidP="00503E0B">
      <w:pPr>
        <w:pStyle w:val="ListParagraph"/>
        <w:numPr>
          <w:ilvl w:val="0"/>
          <w:numId w:val="4"/>
        </w:numPr>
        <w:spacing w:after="160" w:line="259" w:lineRule="auto"/>
        <w:jc w:val="both"/>
        <w:rPr>
          <w:rFonts w:asciiTheme="minorHAnsi" w:hAnsiTheme="minorHAnsi" w:cstheme="minorHAnsi"/>
          <w:lang w:val="en-US"/>
        </w:rPr>
      </w:pPr>
      <w:r w:rsidRPr="00780E18">
        <w:rPr>
          <w:rFonts w:asciiTheme="minorHAnsi" w:hAnsiTheme="minorHAnsi" w:cstheme="minorHAnsi"/>
          <w:lang w:val="en-US"/>
        </w:rPr>
        <w:t xml:space="preserve">Attained basic experience in </w:t>
      </w:r>
      <w:proofErr w:type="spellStart"/>
      <w:r w:rsidRPr="00780E18">
        <w:rPr>
          <w:rFonts w:asciiTheme="minorHAnsi" w:hAnsiTheme="minorHAnsi" w:cstheme="minorHAnsi"/>
          <w:lang w:val="en-US"/>
        </w:rPr>
        <w:t>programme</w:t>
      </w:r>
      <w:proofErr w:type="spellEnd"/>
      <w:r w:rsidR="00780E18">
        <w:rPr>
          <w:rFonts w:asciiTheme="minorHAnsi" w:eastAsiaTheme="minorEastAsia" w:hAnsiTheme="minorHAnsi" w:cstheme="minorHAnsi" w:hint="eastAsia"/>
          <w:lang w:val="en-US" w:eastAsia="zh-CN"/>
        </w:rPr>
        <w:t>/project</w:t>
      </w:r>
      <w:r w:rsidRPr="00780E18">
        <w:rPr>
          <w:rFonts w:asciiTheme="minorHAnsi" w:hAnsiTheme="minorHAnsi" w:cstheme="minorHAnsi"/>
          <w:lang w:val="en-US"/>
        </w:rPr>
        <w:t xml:space="preserve"> </w:t>
      </w:r>
      <w:r w:rsidR="00780E18">
        <w:rPr>
          <w:rFonts w:asciiTheme="minorHAnsi" w:eastAsiaTheme="minorEastAsia" w:hAnsiTheme="minorHAnsi" w:cstheme="minorHAnsi" w:hint="eastAsia"/>
          <w:lang w:val="en-US" w:eastAsia="zh-CN"/>
        </w:rPr>
        <w:t>planning and management</w:t>
      </w:r>
      <w:r w:rsidRPr="00780E18">
        <w:rPr>
          <w:rFonts w:asciiTheme="minorHAnsi" w:hAnsiTheme="minorHAnsi" w:cstheme="minorHAnsi"/>
          <w:lang w:val="en-US"/>
        </w:rPr>
        <w:t>.</w:t>
      </w:r>
    </w:p>
    <w:p w14:paraId="78ED633D" w14:textId="77777777" w:rsidR="00503E0B" w:rsidRPr="00780E18" w:rsidRDefault="00503E0B" w:rsidP="00503E0B">
      <w:pPr>
        <w:pStyle w:val="ListParagraph"/>
        <w:numPr>
          <w:ilvl w:val="0"/>
          <w:numId w:val="4"/>
        </w:numPr>
        <w:spacing w:after="160" w:line="259" w:lineRule="auto"/>
        <w:jc w:val="both"/>
        <w:rPr>
          <w:rFonts w:asciiTheme="minorHAnsi" w:hAnsiTheme="minorHAnsi" w:cstheme="minorHAnsi"/>
          <w:lang w:val="en-US"/>
        </w:rPr>
      </w:pPr>
      <w:r w:rsidRPr="00780E18">
        <w:rPr>
          <w:rFonts w:asciiTheme="minorHAnsi" w:hAnsiTheme="minorHAnsi" w:cstheme="minorHAnsi"/>
          <w:lang w:val="en-US"/>
        </w:rPr>
        <w:t>Strengthened her/his communication, analytical and interpersonal skills in a multicultural work environment.</w:t>
      </w:r>
    </w:p>
    <w:p w14:paraId="4E3689C8" w14:textId="1BEEA053" w:rsidR="005B1269" w:rsidRPr="00780E18" w:rsidRDefault="00503E0B" w:rsidP="00503E0B">
      <w:pPr>
        <w:pStyle w:val="ListParagraph"/>
        <w:numPr>
          <w:ilvl w:val="0"/>
          <w:numId w:val="4"/>
        </w:numPr>
        <w:spacing w:after="160" w:line="259" w:lineRule="auto"/>
        <w:jc w:val="both"/>
        <w:rPr>
          <w:rFonts w:asciiTheme="minorHAnsi" w:hAnsiTheme="minorHAnsi" w:cstheme="minorHAnsi"/>
          <w:lang w:val="en-US"/>
        </w:rPr>
      </w:pPr>
      <w:r w:rsidRPr="00780E18">
        <w:rPr>
          <w:rFonts w:asciiTheme="minorHAnsi" w:hAnsiTheme="minorHAnsi" w:cstheme="minorHAnsi"/>
          <w:lang w:val="en-US"/>
        </w:rPr>
        <w:t>Gained knowledge of the work and general functioning of international organizations and UN System.</w:t>
      </w:r>
    </w:p>
    <w:p w14:paraId="067EC005" w14:textId="47992E7F" w:rsidR="008D3543" w:rsidRDefault="008D3543" w:rsidP="00CF4122">
      <w:pPr>
        <w:pStyle w:val="Header"/>
        <w:tabs>
          <w:tab w:val="clear" w:pos="4536"/>
          <w:tab w:val="clear" w:pos="9072"/>
        </w:tabs>
        <w:jc w:val="center"/>
        <w:rPr>
          <w:rFonts w:asciiTheme="majorHAnsi" w:hAnsiTheme="majorHAnsi"/>
          <w:b/>
          <w:sz w:val="28"/>
          <w:szCs w:val="28"/>
          <w:lang w:val="en-US"/>
        </w:rPr>
      </w:pPr>
    </w:p>
    <w:p w14:paraId="61DA4273" w14:textId="625BEBEB" w:rsidR="00DF4490" w:rsidRPr="00413207" w:rsidRDefault="00DF4490" w:rsidP="00DF4490">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ADDITIONAL INFORMATION</w:t>
      </w:r>
    </w:p>
    <w:p w14:paraId="5655E710" w14:textId="77777777" w:rsidR="00780E18" w:rsidRPr="00780E18" w:rsidRDefault="00780E18" w:rsidP="00780E18">
      <w:pPr>
        <w:spacing w:after="120"/>
        <w:jc w:val="both"/>
        <w:rPr>
          <w:rFonts w:asciiTheme="minorHAnsi" w:hAnsiTheme="minorHAnsi" w:cstheme="minorHAnsi"/>
          <w:color w:val="000000" w:themeColor="text1"/>
          <w:lang w:val="en-US"/>
        </w:rPr>
      </w:pPr>
      <w:r w:rsidRPr="00780E18">
        <w:rPr>
          <w:rFonts w:asciiTheme="minorHAnsi" w:hAnsiTheme="minorHAnsi" w:cstheme="minorHAnsi"/>
          <w:iCs/>
          <w:lang w:val="en-US"/>
        </w:rPr>
        <w:t xml:space="preserve">As an integral part of Relations with Member States Section within the Division of External Relations, the National Commission and Fellowships Unit </w:t>
      </w:r>
      <w:r w:rsidRPr="00780E18">
        <w:rPr>
          <w:rFonts w:asciiTheme="minorHAnsi" w:hAnsiTheme="minorHAnsi" w:cstheme="minorHAnsi"/>
          <w:iCs/>
          <w:color w:val="000000" w:themeColor="text1"/>
          <w:lang w:val="en-US"/>
        </w:rPr>
        <w:t xml:space="preserve">is mandated to </w:t>
      </w:r>
      <w:r w:rsidRPr="00780E18">
        <w:rPr>
          <w:rFonts w:asciiTheme="minorHAnsi" w:hAnsiTheme="minorHAnsi" w:cstheme="minorHAnsi"/>
          <w:color w:val="000000" w:themeColor="text1"/>
          <w:lang w:val="en-US"/>
        </w:rPr>
        <w:t>provide platforms and opportunities</w:t>
      </w:r>
      <w:r w:rsidRPr="00780E18">
        <w:rPr>
          <w:rFonts w:asciiTheme="minorHAnsi" w:hAnsiTheme="minorHAnsi" w:cstheme="minorHAnsi"/>
          <w:iCs/>
          <w:color w:val="000000" w:themeColor="text1"/>
          <w:lang w:val="en-US"/>
        </w:rPr>
        <w:t xml:space="preserve"> </w:t>
      </w:r>
      <w:r w:rsidRPr="00780E18">
        <w:rPr>
          <w:rFonts w:asciiTheme="minorHAnsi" w:hAnsiTheme="minorHAnsi" w:cstheme="minorHAnsi"/>
          <w:color w:val="000000" w:themeColor="text1"/>
          <w:lang w:val="en-US"/>
        </w:rPr>
        <w:t xml:space="preserve">for National Commissions for UNESCO to enhance their capacities for effective involvement in UNESCO’s </w:t>
      </w:r>
      <w:proofErr w:type="spellStart"/>
      <w:r w:rsidRPr="00780E18">
        <w:rPr>
          <w:rFonts w:asciiTheme="minorHAnsi" w:hAnsiTheme="minorHAnsi" w:cstheme="minorHAnsi"/>
          <w:color w:val="000000" w:themeColor="text1"/>
          <w:lang w:val="en-US"/>
        </w:rPr>
        <w:t>progammes</w:t>
      </w:r>
      <w:proofErr w:type="spellEnd"/>
      <w:r w:rsidRPr="00780E18">
        <w:rPr>
          <w:rFonts w:asciiTheme="minorHAnsi" w:hAnsiTheme="minorHAnsi" w:cstheme="minorHAnsi"/>
          <w:color w:val="000000" w:themeColor="text1"/>
          <w:lang w:val="en-US"/>
        </w:rPr>
        <w:t xml:space="preserve"> and activities. </w:t>
      </w:r>
    </w:p>
    <w:p w14:paraId="388E4746" w14:textId="77777777" w:rsidR="00780E18" w:rsidRPr="00780E18" w:rsidRDefault="00780E18" w:rsidP="00780E18">
      <w:pPr>
        <w:spacing w:after="120"/>
        <w:jc w:val="both"/>
        <w:rPr>
          <w:rFonts w:asciiTheme="minorHAnsi" w:hAnsiTheme="minorHAnsi" w:cstheme="minorHAnsi"/>
          <w:lang w:val="en-US"/>
        </w:rPr>
      </w:pPr>
      <w:r w:rsidRPr="00780E18">
        <w:rPr>
          <w:rFonts w:asciiTheme="minorHAnsi" w:hAnsiTheme="minorHAnsi" w:cstheme="minorHAnsi"/>
          <w:lang w:val="en-US"/>
        </w:rPr>
        <w:t xml:space="preserve">Fellowships Programme is one of the important modalities to support sustainable human development and fostering peace and international understanding among the Member States. Please find more information about UNESCO Fellowships Programme on its official webpage: </w:t>
      </w:r>
      <w:hyperlink r:id="rId12" w:history="1">
        <w:r w:rsidRPr="00780E18">
          <w:rPr>
            <w:rStyle w:val="Hyperlink"/>
            <w:rFonts w:asciiTheme="minorHAnsi" w:hAnsiTheme="minorHAnsi" w:cstheme="minorHAnsi"/>
            <w:lang w:val="en-US"/>
          </w:rPr>
          <w:t>https://www.unesco.org/en/fellowships?hub=986</w:t>
        </w:r>
      </w:hyperlink>
      <w:r w:rsidRPr="00780E18">
        <w:rPr>
          <w:rFonts w:asciiTheme="minorHAnsi" w:hAnsiTheme="minorHAnsi" w:cstheme="minorHAnsi"/>
          <w:lang w:val="en-US"/>
        </w:rPr>
        <w:t xml:space="preserve">. </w:t>
      </w:r>
    </w:p>
    <w:p w14:paraId="0C3783E2" w14:textId="77777777" w:rsidR="00CF4122" w:rsidRPr="009E08C0" w:rsidRDefault="00CF4122" w:rsidP="006D6583">
      <w:pPr>
        <w:pStyle w:val="Header"/>
        <w:tabs>
          <w:tab w:val="clear" w:pos="4536"/>
          <w:tab w:val="clear" w:pos="9072"/>
        </w:tabs>
        <w:rPr>
          <w:lang w:val="en-US"/>
        </w:rPr>
      </w:pPr>
    </w:p>
    <w:sectPr w:rsidR="00CF4122" w:rsidRPr="009E08C0" w:rsidSect="00A40351">
      <w:headerReference w:type="default" r:id="rId13"/>
      <w:footerReference w:type="even" r:id="rId14"/>
      <w:footerReference w:type="default" r:id="rId15"/>
      <w:headerReference w:type="first" r:id="rId16"/>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AF01A2" w14:textId="77777777" w:rsidR="003347F2" w:rsidRDefault="003347F2" w:rsidP="009235BD">
      <w:r>
        <w:separator/>
      </w:r>
    </w:p>
  </w:endnote>
  <w:endnote w:type="continuationSeparator" w:id="0">
    <w:p w14:paraId="0005B77F" w14:textId="77777777" w:rsidR="003347F2" w:rsidRDefault="003347F2"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pitch w:val="variable"/>
    <w:sig w:usb0="E0002AFF" w:usb1="C0007843"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9CFF7" w14:textId="77777777" w:rsidR="00DF1260" w:rsidRDefault="00B12EDB"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9C0795" w14:textId="77777777" w:rsidR="00DF1260" w:rsidRDefault="00DF1260"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5B6A0" w14:textId="79BD0489" w:rsidR="00DF1260" w:rsidRPr="00AC5567" w:rsidRDefault="00B12EDB" w:rsidP="00AC5567">
    <w:pPr>
      <w:pStyle w:val="Footer"/>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D1BBFF" w14:textId="77777777" w:rsidR="003347F2" w:rsidRDefault="003347F2" w:rsidP="009235BD">
      <w:r>
        <w:separator/>
      </w:r>
    </w:p>
  </w:footnote>
  <w:footnote w:type="continuationSeparator" w:id="0">
    <w:p w14:paraId="17B6004D" w14:textId="77777777" w:rsidR="003347F2" w:rsidRDefault="003347F2"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2EDE6" w14:textId="77777777" w:rsidR="00AF352F" w:rsidRDefault="00AF352F">
    <w:pPr>
      <w:pStyle w:val="Header"/>
    </w:pPr>
  </w:p>
  <w:p w14:paraId="21E41206" w14:textId="77777777" w:rsidR="008D3543" w:rsidRDefault="00AF352F" w:rsidP="009B6FD0">
    <w:pPr>
      <w:pStyle w:val="Header"/>
      <w:jc w:val="right"/>
      <w:rPr>
        <w:rFonts w:asciiTheme="minorHAnsi" w:hAnsiTheme="minorHAnsi"/>
      </w:rPr>
    </w:pPr>
    <w:r>
      <w:rPr>
        <w:rFonts w:asciiTheme="minorHAnsi" w:hAnsiTheme="minorHAnsi"/>
      </w:rPr>
      <w:tab/>
    </w:r>
    <w:r>
      <w:rPr>
        <w:rFonts w:asciiTheme="minorHAnsi" w:hAnsiTheme="minorHAnsi"/>
      </w:rPr>
      <w:tab/>
    </w:r>
  </w:p>
  <w:p w14:paraId="74AD98F0" w14:textId="61AB6179" w:rsidR="00ED6853" w:rsidRPr="00ED6853" w:rsidRDefault="00ED6853" w:rsidP="00ED6853">
    <w:pPr>
      <w:pStyle w:val="Title"/>
      <w:spacing w:before="0" w:after="0"/>
      <w:ind w:left="-567"/>
      <w:jc w:val="right"/>
      <w:rPr>
        <w:rFonts w:ascii="Arial" w:hAnsi="Arial" w:cs="Arial"/>
        <w:sz w:val="22"/>
        <w:szCs w:val="22"/>
        <w:lang w:val="en-US"/>
      </w:rPr>
    </w:pPr>
    <w:r w:rsidRPr="00ED6853">
      <w:rPr>
        <w:rFonts w:ascii="Arial" w:hAnsi="Arial" w:cs="Arial"/>
        <w:sz w:val="22"/>
        <w:szCs w:val="22"/>
        <w:lang w:val="en-US"/>
      </w:rPr>
      <w:t>HR Appendix 19 D</w:t>
    </w:r>
  </w:p>
  <w:p w14:paraId="42D118E9" w14:textId="5F136B17" w:rsidR="00ED6853" w:rsidRPr="00ED6853" w:rsidRDefault="00ED6853" w:rsidP="00ED6853">
    <w:pPr>
      <w:pStyle w:val="Title"/>
      <w:spacing w:before="0" w:after="0"/>
      <w:ind w:left="-567"/>
      <w:jc w:val="right"/>
      <w:rPr>
        <w:rFonts w:ascii="Arial" w:hAnsi="Arial" w:cs="Arial"/>
        <w:b w:val="0"/>
        <w:sz w:val="20"/>
        <w:szCs w:val="20"/>
        <w:lang w:val="en-US"/>
      </w:rPr>
    </w:pPr>
    <w:r w:rsidRPr="00ED6853">
      <w:rPr>
        <w:rFonts w:ascii="Arial" w:hAnsi="Arial" w:cs="Arial"/>
        <w:b w:val="0"/>
        <w:sz w:val="20"/>
        <w:szCs w:val="20"/>
        <w:lang w:val="en-US"/>
      </w:rPr>
      <w:t>Annex IV</w:t>
    </w:r>
  </w:p>
  <w:p w14:paraId="1398410A" w14:textId="5CAECCB5" w:rsidR="00DF1260" w:rsidRPr="00F22C69" w:rsidRDefault="00ED6853" w:rsidP="00F22C69">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Model Terms of Reference – Traineeship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39F9D" w14:textId="77777777" w:rsidR="00DF1260" w:rsidRDefault="00B12EDB" w:rsidP="00E4480B">
    <w:pPr>
      <w:pStyle w:val="Title"/>
      <w:rPr>
        <w:i/>
        <w:lang w:val="en-GB"/>
      </w:rPr>
    </w:pPr>
    <w:r w:rsidRPr="00A56F3C">
      <w:rPr>
        <w:i/>
      </w:rPr>
      <w:object w:dxaOrig="1596" w:dyaOrig="1008"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pt;height:50.5pt" fillcolor="window">
          <v:imagedata r:id="rId1" o:title=""/>
        </v:shape>
        <o:OLEObject Type="Embed" ProgID="Word.Picture.8" ShapeID="_x0000_i1025" DrawAspect="Content" ObjectID="_1823096395" r:id="rId2"/>
      </w:object>
    </w:r>
    <w:r>
      <w:rPr>
        <w:i/>
        <w:lang w:val="en-GB"/>
      </w:rPr>
      <w:t xml:space="preserve"> </w:t>
    </w:r>
  </w:p>
  <w:p w14:paraId="2C4F2766" w14:textId="77777777" w:rsidR="00DF1260" w:rsidRPr="00E4480B" w:rsidRDefault="00B12ED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502B33"/>
    <w:multiLevelType w:val="hybridMultilevel"/>
    <w:tmpl w:val="DED65C5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19B688A"/>
    <w:multiLevelType w:val="hybridMultilevel"/>
    <w:tmpl w:val="A6BE3B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3" w15:restartNumberingAfterBreak="0">
    <w:nsid w:val="419C485A"/>
    <w:multiLevelType w:val="hybridMultilevel"/>
    <w:tmpl w:val="E3523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F25309"/>
    <w:multiLevelType w:val="hybridMultilevel"/>
    <w:tmpl w:val="902A0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8412016">
    <w:abstractNumId w:val="2"/>
  </w:num>
  <w:num w:numId="2" w16cid:durableId="319163036">
    <w:abstractNumId w:val="1"/>
  </w:num>
  <w:num w:numId="3" w16cid:durableId="1245840341">
    <w:abstractNumId w:val="3"/>
  </w:num>
  <w:num w:numId="4" w16cid:durableId="831288423">
    <w:abstractNumId w:val="4"/>
  </w:num>
  <w:num w:numId="5" w16cid:durableId="689705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903"/>
    <w:rsid w:val="00023732"/>
    <w:rsid w:val="000354D9"/>
    <w:rsid w:val="000F0965"/>
    <w:rsid w:val="00103381"/>
    <w:rsid w:val="00136AA8"/>
    <w:rsid w:val="00185793"/>
    <w:rsid w:val="001C1F8A"/>
    <w:rsid w:val="001C20D6"/>
    <w:rsid w:val="001E3A41"/>
    <w:rsid w:val="0021710C"/>
    <w:rsid w:val="0023470B"/>
    <w:rsid w:val="0026299F"/>
    <w:rsid w:val="00281EE9"/>
    <w:rsid w:val="002C07FC"/>
    <w:rsid w:val="00312760"/>
    <w:rsid w:val="003347F2"/>
    <w:rsid w:val="004252D6"/>
    <w:rsid w:val="004B168F"/>
    <w:rsid w:val="004B2328"/>
    <w:rsid w:val="004C023A"/>
    <w:rsid w:val="004C0365"/>
    <w:rsid w:val="004F3150"/>
    <w:rsid w:val="00503E0B"/>
    <w:rsid w:val="005B1269"/>
    <w:rsid w:val="005C2E79"/>
    <w:rsid w:val="00602060"/>
    <w:rsid w:val="00616A79"/>
    <w:rsid w:val="00637CEA"/>
    <w:rsid w:val="0064354D"/>
    <w:rsid w:val="00666C64"/>
    <w:rsid w:val="006948E8"/>
    <w:rsid w:val="006A55A5"/>
    <w:rsid w:val="006B1168"/>
    <w:rsid w:val="006B52CD"/>
    <w:rsid w:val="006D6583"/>
    <w:rsid w:val="007278D2"/>
    <w:rsid w:val="00727FF8"/>
    <w:rsid w:val="00761452"/>
    <w:rsid w:val="00780E18"/>
    <w:rsid w:val="007D1E2A"/>
    <w:rsid w:val="00802903"/>
    <w:rsid w:val="00847E49"/>
    <w:rsid w:val="008D3543"/>
    <w:rsid w:val="009235BD"/>
    <w:rsid w:val="00954D68"/>
    <w:rsid w:val="009B4E38"/>
    <w:rsid w:val="009B6FD0"/>
    <w:rsid w:val="00A40351"/>
    <w:rsid w:val="00AB6F8C"/>
    <w:rsid w:val="00AF352F"/>
    <w:rsid w:val="00B07158"/>
    <w:rsid w:val="00B12EDB"/>
    <w:rsid w:val="00B2616C"/>
    <w:rsid w:val="00B45072"/>
    <w:rsid w:val="00B718EA"/>
    <w:rsid w:val="00B75706"/>
    <w:rsid w:val="00B764FE"/>
    <w:rsid w:val="00B80096"/>
    <w:rsid w:val="00B82AD3"/>
    <w:rsid w:val="00B92BB7"/>
    <w:rsid w:val="00BC1989"/>
    <w:rsid w:val="00C51848"/>
    <w:rsid w:val="00C8431A"/>
    <w:rsid w:val="00C87E96"/>
    <w:rsid w:val="00CF4122"/>
    <w:rsid w:val="00D13681"/>
    <w:rsid w:val="00D21AB1"/>
    <w:rsid w:val="00D25C17"/>
    <w:rsid w:val="00D561D4"/>
    <w:rsid w:val="00D86D76"/>
    <w:rsid w:val="00DA16A5"/>
    <w:rsid w:val="00DB751B"/>
    <w:rsid w:val="00DC3993"/>
    <w:rsid w:val="00DF1260"/>
    <w:rsid w:val="00DF4490"/>
    <w:rsid w:val="00E46B0E"/>
    <w:rsid w:val="00EB5691"/>
    <w:rsid w:val="00ED6853"/>
    <w:rsid w:val="00F2275F"/>
    <w:rsid w:val="00F22C69"/>
    <w:rsid w:val="00F23C22"/>
    <w:rsid w:val="00F8566B"/>
    <w:rsid w:val="00F94E0D"/>
    <w:rsid w:val="00FB0733"/>
    <w:rsid w:val="00FC5596"/>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D4E60"/>
  <w15:docId w15:val="{30909BEB-40DD-4FE7-A765-5864E2DB9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802903"/>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802903"/>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802903"/>
    <w:pPr>
      <w:tabs>
        <w:tab w:val="center" w:pos="4536"/>
        <w:tab w:val="right" w:pos="9072"/>
      </w:tabs>
    </w:pPr>
  </w:style>
  <w:style w:type="character" w:customStyle="1" w:styleId="FooterChar">
    <w:name w:val="Footer Char"/>
    <w:basedOn w:val="DefaultParagraphFont"/>
    <w:link w:val="Footer"/>
    <w:rsid w:val="00802903"/>
    <w:rPr>
      <w:rFonts w:ascii="Times New Roman" w:eastAsia="Times New Roman" w:hAnsi="Times New Roman" w:cs="Times New Roman"/>
      <w:sz w:val="24"/>
      <w:szCs w:val="24"/>
      <w:lang w:eastAsia="fr-FR"/>
    </w:rPr>
  </w:style>
  <w:style w:type="character" w:styleId="PageNumber">
    <w:name w:val="page number"/>
    <w:basedOn w:val="DefaultParagraphFont"/>
    <w:rsid w:val="00802903"/>
  </w:style>
  <w:style w:type="paragraph" w:styleId="BodyText">
    <w:name w:val="Body Text"/>
    <w:basedOn w:val="Normal"/>
    <w:link w:val="BodyTextChar"/>
    <w:rsid w:val="00802903"/>
    <w:pPr>
      <w:jc w:val="both"/>
    </w:pPr>
    <w:rPr>
      <w:rFonts w:ascii="Arial" w:hAnsi="Arial" w:cs="Arial"/>
      <w:lang w:val="en-GB"/>
    </w:rPr>
  </w:style>
  <w:style w:type="character" w:customStyle="1" w:styleId="BodyTextChar">
    <w:name w:val="Body Text Char"/>
    <w:basedOn w:val="DefaultParagraphFont"/>
    <w:link w:val="BodyText"/>
    <w:rsid w:val="00802903"/>
    <w:rPr>
      <w:rFonts w:ascii="Arial" w:eastAsia="Times New Roman" w:hAnsi="Arial" w:cs="Arial"/>
      <w:sz w:val="24"/>
      <w:szCs w:val="24"/>
      <w:lang w:val="en-GB" w:eastAsia="fr-FR"/>
    </w:rPr>
  </w:style>
  <w:style w:type="paragraph" w:styleId="NormalWeb">
    <w:name w:val="Normal (Web)"/>
    <w:basedOn w:val="Normal"/>
    <w:uiPriority w:val="99"/>
    <w:rsid w:val="00802903"/>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802903"/>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802903"/>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802903"/>
    <w:pPr>
      <w:tabs>
        <w:tab w:val="center" w:pos="4536"/>
        <w:tab w:val="right" w:pos="9072"/>
      </w:tabs>
    </w:pPr>
  </w:style>
  <w:style w:type="character" w:customStyle="1" w:styleId="HeaderChar">
    <w:name w:val="Header Char"/>
    <w:basedOn w:val="DefaultParagraphFont"/>
    <w:link w:val="Header"/>
    <w:rsid w:val="00802903"/>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9235BD"/>
    <w:rPr>
      <w:rFonts w:ascii="Tahoma" w:hAnsi="Tahoma" w:cs="Tahoma"/>
      <w:sz w:val="16"/>
      <w:szCs w:val="16"/>
    </w:rPr>
  </w:style>
  <w:style w:type="character" w:customStyle="1" w:styleId="BalloonTextChar">
    <w:name w:val="Balloon Text Char"/>
    <w:basedOn w:val="DefaultParagraphFont"/>
    <w:link w:val="BalloonText"/>
    <w:uiPriority w:val="99"/>
    <w:semiHidden/>
    <w:rsid w:val="009235BD"/>
    <w:rPr>
      <w:rFonts w:ascii="Tahoma" w:eastAsia="Times New Roman" w:hAnsi="Tahoma" w:cs="Tahoma"/>
      <w:sz w:val="16"/>
      <w:szCs w:val="16"/>
      <w:lang w:eastAsia="fr-FR"/>
    </w:rPr>
  </w:style>
  <w:style w:type="paragraph" w:styleId="ListParagraph">
    <w:name w:val="List Paragraph"/>
    <w:basedOn w:val="Normal"/>
    <w:uiPriority w:val="34"/>
    <w:qFormat/>
    <w:rsid w:val="00136AA8"/>
    <w:pPr>
      <w:ind w:left="720"/>
      <w:contextualSpacing/>
    </w:pPr>
  </w:style>
  <w:style w:type="character" w:styleId="Hyperlink">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CommentReference">
    <w:name w:val="annotation reference"/>
    <w:basedOn w:val="DefaultParagraphFont"/>
    <w:uiPriority w:val="99"/>
    <w:semiHidden/>
    <w:unhideWhenUsed/>
    <w:rsid w:val="00602060"/>
    <w:rPr>
      <w:sz w:val="16"/>
      <w:szCs w:val="16"/>
    </w:rPr>
  </w:style>
  <w:style w:type="paragraph" w:styleId="CommentText">
    <w:name w:val="annotation text"/>
    <w:basedOn w:val="Normal"/>
    <w:link w:val="CommentTextChar"/>
    <w:uiPriority w:val="99"/>
    <w:semiHidden/>
    <w:unhideWhenUsed/>
    <w:rsid w:val="00602060"/>
    <w:rPr>
      <w:sz w:val="20"/>
      <w:szCs w:val="20"/>
    </w:rPr>
  </w:style>
  <w:style w:type="character" w:customStyle="1" w:styleId="CommentTextChar">
    <w:name w:val="Comment Text Char"/>
    <w:basedOn w:val="DefaultParagraphFont"/>
    <w:link w:val="CommentText"/>
    <w:uiPriority w:val="99"/>
    <w:semiHidden/>
    <w:rsid w:val="00602060"/>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602060"/>
    <w:rPr>
      <w:b/>
      <w:bCs/>
    </w:rPr>
  </w:style>
  <w:style w:type="character" w:customStyle="1" w:styleId="CommentSubjectChar">
    <w:name w:val="Comment Subject Char"/>
    <w:basedOn w:val="CommentTextChar"/>
    <w:link w:val="CommentSubject"/>
    <w:uiPriority w:val="99"/>
    <w:semiHidden/>
    <w:rsid w:val="00602060"/>
    <w:rPr>
      <w:rFonts w:ascii="Times New Roman" w:eastAsia="Times New Roman" w:hAnsi="Times New Roman" w:cs="Times New Roman"/>
      <w:b/>
      <w:bCs/>
      <w:sz w:val="20"/>
      <w:szCs w:val="20"/>
      <w:lang w:eastAsia="fr-FR"/>
    </w:rPr>
  </w:style>
  <w:style w:type="paragraph" w:styleId="Re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esco.org/en/fellowships?hub=986"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8" ma:contentTypeDescription="Crée un document." ma:contentTypeScope="" ma:versionID="fe1bf41d33775ae1fbaa70877b7e72ea">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a0a5e96654a74e7cc092bc5a602df93e"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aa18186-c5b1-432e-8a20-e708df92eed6}" ma:internalName="TaxCatchAll" ma:showField="CatchAllData" ma:web="2b7dcbda-7613-480c-8c1d-6f8f715ee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lcf76f155ced4ddcb4097134ff3c332f xmlns="ec9d1205-0d59-41d9-aedc-feed8660e626">
      <Terms xmlns="http://schemas.microsoft.com/office/infopath/2007/PartnerControls"/>
    </lcf76f155ced4ddcb4097134ff3c332f>
    <TaxCatchAll xmlns="2b7dcbda-7613-480c-8c1d-6f8f715ee140" xsi:nil="true"/>
  </documentManagement>
</p:properties>
</file>

<file path=customXml/itemProps1.xml><?xml version="1.0" encoding="utf-8"?>
<ds:datastoreItem xmlns:ds="http://schemas.openxmlformats.org/officeDocument/2006/customXml" ds:itemID="{1CAF194C-02F7-4F66-B7F4-DBC4C1BC6911}">
  <ds:schemaRefs>
    <ds:schemaRef ds:uri="http://schemas.openxmlformats.org/officeDocument/2006/bibliography"/>
  </ds:schemaRefs>
</ds:datastoreItem>
</file>

<file path=customXml/itemProps2.xml><?xml version="1.0" encoding="utf-8"?>
<ds:datastoreItem xmlns:ds="http://schemas.openxmlformats.org/officeDocument/2006/customXml" ds:itemID="{167E99D5-1659-4572-839F-7FCB79B0B124}">
  <ds:schemaRefs>
    <ds:schemaRef ds:uri="http://schemas.microsoft.com/sharepoint/v3/contenttype/forms"/>
  </ds:schemaRefs>
</ds:datastoreItem>
</file>

<file path=customXml/itemProps3.xml><?xml version="1.0" encoding="utf-8"?>
<ds:datastoreItem xmlns:ds="http://schemas.openxmlformats.org/officeDocument/2006/customXml" ds:itemID="{F749F643-C9FB-4E58-BCB4-03CE9C8413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d1205-0d59-41d9-aedc-feed8660e626"/>
    <ds:schemaRef ds:uri="2b7dcbda-7613-480c-8c1d-6f8f715ee1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30B7FC-D879-4B2A-B54A-4A41516BA24C}">
  <ds:schemaRefs>
    <ds:schemaRef ds:uri="http://schemas.microsoft.com/office/2006/metadata/properties"/>
    <ds:schemaRef ds:uri="http://schemas.microsoft.com/sharepoint/v3"/>
    <ds:schemaRef ds:uri="f444f670-fca2-45b1-ab50-1fe09c7e0311"/>
    <ds:schemaRef ds:uri="ec9d1205-0d59-41d9-aedc-feed8660e626"/>
    <ds:schemaRef ds:uri="http://schemas.microsoft.com/office/infopath/2007/PartnerControls"/>
    <ds:schemaRef ds:uri="2b7dcbda-7613-480c-8c1d-6f8f715ee140"/>
  </ds:schemaRefs>
</ds:datastoreItem>
</file>

<file path=docMetadata/LabelInfo.xml><?xml version="1.0" encoding="utf-8"?>
<clbl:labelList xmlns:clbl="http://schemas.microsoft.com/office/2020/mipLabelMetadata">
  <clbl:label id="{f8e024d6-51f2-471b-ac2c-b1117d65062e}" enabled="1" method="Standard" siteId="{1d4fae52-39b3-4bfa-b0b3-022956b11194}"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570</Words>
  <Characters>3140</Characters>
  <Application>Microsoft Office Word</Application>
  <DocSecurity>0</DocSecurity>
  <Lines>26</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Blinker, Jennifer</cp:lastModifiedBy>
  <cp:revision>3</cp:revision>
  <cp:lastPrinted>2016-08-04T13:44:00Z</cp:lastPrinted>
  <dcterms:created xsi:type="dcterms:W3CDTF">2025-10-21T10:35:00Z</dcterms:created>
  <dcterms:modified xsi:type="dcterms:W3CDTF">2025-10-27T17:52:00Z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53efee88-a7be-40d2-a725-afb46c6e606c</vt:lpwstr>
  </property>
  <property fmtid="{D5CDD505-2E9C-101B-9397-08002B2CF9AE}" pid="4" name="MediaServiceImageTags">
    <vt:lpwstr/>
  </property>
</Properties>
</file>